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2"/>
          <w:szCs w:val="32"/>
        </w:rPr>
      </w:pPr>
    </w:p>
    <w:p>
      <w:pPr>
        <w:spacing w:line="360" w:lineRule="auto"/>
        <w:jc w:val="center"/>
        <w:rPr>
          <w:rFonts w:ascii="宋体" w:hAnsi="宋体"/>
          <w:b/>
          <w:sz w:val="28"/>
          <w:szCs w:val="28"/>
        </w:rPr>
      </w:pPr>
      <w:r>
        <w:rPr>
          <w:rFonts w:hint="eastAsia" w:ascii="黑体" w:hAnsi="黑体" w:eastAsia="黑体" w:cs="黑体"/>
          <w:b/>
          <w:sz w:val="32"/>
          <w:szCs w:val="32"/>
        </w:rPr>
        <w:t>2018年度四川文理学院巴文化研究院、秦巴文化产业研究院科研项目申报通知</w:t>
      </w:r>
    </w:p>
    <w:p>
      <w:pPr>
        <w:spacing w:line="360" w:lineRule="auto"/>
        <w:jc w:val="center"/>
        <w:rPr>
          <w:rFonts w:ascii="宋体" w:hAnsi="宋体"/>
          <w:b/>
          <w:sz w:val="28"/>
          <w:szCs w:val="28"/>
        </w:rPr>
      </w:pPr>
    </w:p>
    <w:p>
      <w:pPr>
        <w:spacing w:line="360" w:lineRule="auto"/>
        <w:rPr>
          <w:rFonts w:ascii="宋体" w:hAnsi="宋体"/>
          <w:sz w:val="24"/>
          <w:szCs w:val="24"/>
        </w:rPr>
      </w:pPr>
      <w:r>
        <w:rPr>
          <w:rFonts w:hint="eastAsia" w:ascii="宋体" w:hAnsi="宋体"/>
          <w:sz w:val="24"/>
          <w:szCs w:val="24"/>
        </w:rPr>
        <w:t>校内各部门：</w:t>
      </w:r>
    </w:p>
    <w:p>
      <w:pPr>
        <w:spacing w:line="360" w:lineRule="auto"/>
        <w:rPr>
          <w:rFonts w:ascii="宋体" w:hAnsi="宋体"/>
          <w:sz w:val="24"/>
          <w:szCs w:val="24"/>
        </w:rPr>
      </w:pPr>
      <w:r>
        <w:rPr>
          <w:rFonts w:hint="eastAsia" w:ascii="宋体" w:hAnsi="宋体"/>
          <w:sz w:val="24"/>
          <w:szCs w:val="24"/>
        </w:rPr>
        <w:t xml:space="preserve">    为进一步促进秦巴文化的深入研究，加强学校特色文化研究和学科建设，促进地方经济文化全面发展，经学校研究批准，决定启动2018年度巴文化研究院和秦巴文化产业研究院科研项目申报工作，现将有关事宜通知如下： </w:t>
      </w:r>
    </w:p>
    <w:p>
      <w:pPr>
        <w:spacing w:line="360" w:lineRule="auto"/>
        <w:rPr>
          <w:rFonts w:ascii="宋体" w:hAnsi="宋体"/>
          <w:b/>
          <w:sz w:val="24"/>
          <w:szCs w:val="24"/>
        </w:rPr>
      </w:pPr>
      <w:r>
        <w:rPr>
          <w:rFonts w:hint="eastAsia" w:ascii="宋体" w:hAnsi="宋体"/>
          <w:b/>
          <w:sz w:val="24"/>
          <w:szCs w:val="24"/>
        </w:rPr>
        <w:t>一、指导思想</w:t>
      </w:r>
    </w:p>
    <w:p>
      <w:pPr>
        <w:spacing w:line="360" w:lineRule="auto"/>
        <w:ind w:firstLine="480"/>
        <w:rPr>
          <w:rFonts w:ascii="宋体" w:hAnsi="宋体" w:cs="宋体"/>
          <w:sz w:val="24"/>
          <w:szCs w:val="24"/>
        </w:rPr>
      </w:pPr>
      <w:r>
        <w:rPr>
          <w:rFonts w:hint="eastAsia" w:ascii="宋体" w:hAnsi="宋体"/>
          <w:sz w:val="24"/>
          <w:szCs w:val="24"/>
        </w:rPr>
        <w:t>本次科研项目申报立项以</w:t>
      </w:r>
      <w:r>
        <w:rPr>
          <w:rFonts w:hint="eastAsia" w:ascii="宋体" w:hAnsi="宋体" w:cs="宋体"/>
          <w:sz w:val="24"/>
          <w:szCs w:val="24"/>
        </w:rPr>
        <w:t>“繁荣学术，推出精品；挖掘瑰宝，以文化人”为学术宗旨，立足本地特色，以培育重大社科研究课题为导向，发掘和弘扬传统文化，促进传统文化与新文化的交融与建构。</w:t>
      </w:r>
      <w:r>
        <w:rPr>
          <w:rFonts w:hint="eastAsia" w:ascii="宋体" w:hAnsi="宋体" w:cs="宋体"/>
          <w:color w:val="000000"/>
          <w:sz w:val="24"/>
          <w:szCs w:val="24"/>
        </w:rPr>
        <w:t>坚持以重大现实问题为主攻方向，坚持基础研究和应用研究并重，推动哲学社会科学为学校学科建设、地方政府经济和社会发展服务。</w:t>
      </w:r>
    </w:p>
    <w:p>
      <w:pPr>
        <w:spacing w:line="360" w:lineRule="auto"/>
        <w:rPr>
          <w:rFonts w:ascii="宋体" w:hAnsi="宋体"/>
          <w:b/>
          <w:sz w:val="24"/>
          <w:szCs w:val="24"/>
        </w:rPr>
      </w:pPr>
      <w:r>
        <w:rPr>
          <w:rFonts w:hint="eastAsia" w:ascii="宋体" w:hAnsi="宋体"/>
          <w:b/>
          <w:sz w:val="24"/>
          <w:szCs w:val="24"/>
        </w:rPr>
        <w:t>二、项目类别</w:t>
      </w:r>
    </w:p>
    <w:p>
      <w:pPr>
        <w:spacing w:line="360" w:lineRule="auto"/>
        <w:ind w:firstLine="480"/>
        <w:rPr>
          <w:rFonts w:ascii="宋体" w:hAnsi="宋体" w:cs="宋体"/>
          <w:color w:val="000000" w:themeColor="text1"/>
          <w:sz w:val="24"/>
          <w:szCs w:val="24"/>
        </w:rPr>
      </w:pPr>
      <w:r>
        <w:rPr>
          <w:rFonts w:hint="eastAsia" w:ascii="宋体" w:hAnsi="宋体" w:cs="宋体"/>
          <w:color w:val="000000" w:themeColor="text1"/>
          <w:sz w:val="24"/>
          <w:szCs w:val="24"/>
        </w:rPr>
        <w:t>1、攻关项目（</w:t>
      </w:r>
      <w:r>
        <w:rPr>
          <w:rFonts w:hint="eastAsia" w:ascii="宋体" w:hAnsi="宋体" w:cs="宋体"/>
          <w:color w:val="000000" w:themeColor="text1"/>
          <w:sz w:val="24"/>
          <w:szCs w:val="24"/>
          <w:lang w:val="en-US" w:eastAsia="zh-CN"/>
        </w:rPr>
        <w:t>2</w:t>
      </w:r>
      <w:r>
        <w:rPr>
          <w:rFonts w:hint="eastAsia" w:ascii="宋体" w:hAnsi="宋体" w:cs="宋体"/>
          <w:color w:val="000000" w:themeColor="text1"/>
          <w:sz w:val="24"/>
          <w:szCs w:val="24"/>
        </w:rPr>
        <w:t>项），每项经费为5万元。</w:t>
      </w:r>
    </w:p>
    <w:p>
      <w:pPr>
        <w:spacing w:line="360" w:lineRule="auto"/>
        <w:ind w:firstLine="480"/>
        <w:rPr>
          <w:rFonts w:ascii="宋体" w:hAnsi="宋体"/>
          <w:color w:val="000000" w:themeColor="text1"/>
          <w:sz w:val="24"/>
          <w:szCs w:val="24"/>
        </w:rPr>
      </w:pPr>
      <w:r>
        <w:rPr>
          <w:rFonts w:hint="eastAsia" w:ascii="宋体" w:hAnsi="宋体" w:cs="宋体"/>
          <w:color w:val="000000" w:themeColor="text1"/>
          <w:sz w:val="24"/>
          <w:szCs w:val="24"/>
        </w:rPr>
        <w:t>2、重点项目（2项），每项</w:t>
      </w:r>
      <w:r>
        <w:rPr>
          <w:rFonts w:hint="eastAsia" w:ascii="宋体" w:hAnsi="宋体"/>
          <w:color w:val="000000" w:themeColor="text1"/>
          <w:sz w:val="24"/>
          <w:szCs w:val="24"/>
        </w:rPr>
        <w:t>经费为1万元。</w:t>
      </w:r>
    </w:p>
    <w:p>
      <w:pPr>
        <w:spacing w:line="360" w:lineRule="auto"/>
        <w:ind w:firstLine="480"/>
        <w:rPr>
          <w:rFonts w:ascii="宋体" w:hAnsi="宋体"/>
          <w:b/>
          <w:color w:val="000000" w:themeColor="text1"/>
          <w:sz w:val="24"/>
          <w:szCs w:val="24"/>
        </w:rPr>
      </w:pPr>
      <w:r>
        <w:rPr>
          <w:rFonts w:hint="eastAsia" w:ascii="宋体" w:hAnsi="宋体"/>
          <w:color w:val="000000" w:themeColor="text1"/>
          <w:sz w:val="24"/>
          <w:szCs w:val="24"/>
        </w:rPr>
        <w:t>3、</w:t>
      </w:r>
      <w:r>
        <w:rPr>
          <w:rFonts w:hint="eastAsia" w:ascii="宋体" w:hAnsi="宋体" w:cs="宋体"/>
          <w:color w:val="000000" w:themeColor="text1"/>
          <w:sz w:val="24"/>
          <w:szCs w:val="24"/>
        </w:rPr>
        <w:t>一般项目（10</w:t>
      </w:r>
      <w:bookmarkStart w:id="0" w:name="_GoBack"/>
      <w:bookmarkEnd w:id="0"/>
      <w:r>
        <w:rPr>
          <w:rFonts w:hint="eastAsia" w:ascii="宋体" w:hAnsi="宋体" w:cs="宋体"/>
          <w:color w:val="000000" w:themeColor="text1"/>
          <w:sz w:val="24"/>
          <w:szCs w:val="24"/>
        </w:rPr>
        <w:t>项），每项</w:t>
      </w:r>
      <w:r>
        <w:rPr>
          <w:rFonts w:hint="eastAsia" w:ascii="宋体" w:hAnsi="宋体"/>
          <w:color w:val="000000" w:themeColor="text1"/>
          <w:sz w:val="24"/>
          <w:szCs w:val="24"/>
        </w:rPr>
        <w:t>经费为0.6万元。</w:t>
      </w:r>
    </w:p>
    <w:p>
      <w:pPr>
        <w:spacing w:line="360" w:lineRule="auto"/>
        <w:rPr>
          <w:rFonts w:ascii="宋体" w:hAnsi="宋体"/>
          <w:b/>
          <w:sz w:val="24"/>
          <w:szCs w:val="24"/>
        </w:rPr>
      </w:pPr>
      <w:r>
        <w:rPr>
          <w:rFonts w:hint="eastAsia" w:ascii="宋体" w:hAnsi="宋体"/>
          <w:b/>
          <w:sz w:val="24"/>
          <w:szCs w:val="24"/>
        </w:rPr>
        <w:t>三、申报条件</w:t>
      </w:r>
    </w:p>
    <w:p>
      <w:pPr>
        <w:spacing w:line="360" w:lineRule="auto"/>
        <w:rPr>
          <w:rFonts w:ascii="宋体" w:hAnsi="宋体"/>
          <w:sz w:val="24"/>
          <w:szCs w:val="24"/>
        </w:rPr>
      </w:pPr>
      <w:r>
        <w:rPr>
          <w:rFonts w:hint="eastAsia" w:ascii="宋体" w:hAnsi="宋体"/>
          <w:sz w:val="24"/>
          <w:szCs w:val="24"/>
        </w:rPr>
        <w:t xml:space="preserve">    1、项目主持人应为校内在职在岗教师。</w:t>
      </w:r>
    </w:p>
    <w:p>
      <w:pPr>
        <w:spacing w:line="360" w:lineRule="auto"/>
        <w:ind w:firstLine="480" w:firstLineChars="200"/>
        <w:rPr>
          <w:rFonts w:ascii="宋体" w:hAnsi="宋体"/>
          <w:sz w:val="24"/>
          <w:szCs w:val="24"/>
        </w:rPr>
      </w:pPr>
      <w:r>
        <w:rPr>
          <w:rFonts w:hint="eastAsia" w:ascii="宋体" w:hAnsi="宋体"/>
          <w:sz w:val="24"/>
          <w:szCs w:val="24"/>
        </w:rPr>
        <w:t>2、攻关项目负责人应具有副高及以上职称或博士学位。</w:t>
      </w:r>
    </w:p>
    <w:p>
      <w:pPr>
        <w:spacing w:line="360" w:lineRule="auto"/>
        <w:ind w:firstLine="480" w:firstLineChars="200"/>
        <w:rPr>
          <w:rFonts w:ascii="宋体" w:hAnsi="宋体"/>
          <w:sz w:val="24"/>
          <w:szCs w:val="24"/>
        </w:rPr>
      </w:pPr>
      <w:r>
        <w:rPr>
          <w:rFonts w:hint="eastAsia" w:ascii="宋体" w:hAnsi="宋体"/>
          <w:sz w:val="24"/>
          <w:szCs w:val="24"/>
        </w:rPr>
        <w:t>3、重点项目的负责人应具有中级以上职称或博士学位，一般项目的负责人应具有中级以上职称或硕士学位。</w:t>
      </w:r>
    </w:p>
    <w:p>
      <w:pPr>
        <w:spacing w:line="360" w:lineRule="auto"/>
        <w:ind w:firstLine="480" w:firstLineChars="200"/>
        <w:rPr>
          <w:rFonts w:ascii="宋体" w:hAnsi="宋体"/>
          <w:sz w:val="24"/>
          <w:szCs w:val="24"/>
        </w:rPr>
      </w:pPr>
      <w:r>
        <w:rPr>
          <w:rFonts w:hint="eastAsia" w:ascii="宋体" w:hAnsi="宋体"/>
          <w:sz w:val="24"/>
          <w:szCs w:val="24"/>
        </w:rPr>
        <w:t>4、每位申报者本年度只能主持1项。申报者必须是课题实施全过程的真正组织者和指导者。研究成果须符合学术规范，能够体现学术价值、创新性和应用性。</w:t>
      </w:r>
    </w:p>
    <w:p>
      <w:pPr>
        <w:spacing w:line="360" w:lineRule="auto"/>
        <w:ind w:firstLine="480" w:firstLineChars="200"/>
        <w:rPr>
          <w:rFonts w:ascii="宋体" w:hAnsi="宋体"/>
          <w:sz w:val="24"/>
          <w:szCs w:val="24"/>
        </w:rPr>
      </w:pPr>
      <w:r>
        <w:rPr>
          <w:rFonts w:hint="eastAsia" w:ascii="宋体" w:hAnsi="宋体"/>
          <w:sz w:val="24"/>
          <w:szCs w:val="24"/>
        </w:rPr>
        <w:t>5、项目主持人1人，一般项目参与成员原则上不得超过5人，重点项目参与成员人数不予限制，所有参与者务必真正参与项目研究工作，项目主持人必须征得所有参与者的同意和亲笔签名方为有效，否则视为违规申报。</w:t>
      </w:r>
    </w:p>
    <w:p>
      <w:pPr>
        <w:spacing w:line="360" w:lineRule="auto"/>
        <w:ind w:firstLine="480" w:firstLineChars="200"/>
        <w:rPr>
          <w:rFonts w:ascii="宋体" w:hAnsi="宋体"/>
          <w:sz w:val="24"/>
          <w:szCs w:val="24"/>
        </w:rPr>
      </w:pPr>
      <w:r>
        <w:rPr>
          <w:rFonts w:hint="eastAsia" w:ascii="宋体" w:hAnsi="宋体"/>
          <w:sz w:val="24"/>
          <w:szCs w:val="24"/>
        </w:rPr>
        <w:t>6、有校级在研项目延期或项目未结题者，本次不得申报。由于主观原因致使科研课题终止的负责人两年之内不得申请新课题；由于主观原因不能完成科研任务且不提出终止申请的负责人三年之内不得申请新课题。</w:t>
      </w:r>
    </w:p>
    <w:p>
      <w:pPr>
        <w:spacing w:line="360" w:lineRule="auto"/>
        <w:ind w:firstLine="480" w:firstLineChars="200"/>
        <w:rPr>
          <w:rFonts w:ascii="宋体" w:hAnsi="宋体"/>
          <w:sz w:val="24"/>
          <w:szCs w:val="24"/>
        </w:rPr>
      </w:pPr>
      <w:r>
        <w:rPr>
          <w:rFonts w:hint="eastAsia" w:ascii="宋体" w:hAnsi="宋体"/>
          <w:sz w:val="24"/>
          <w:szCs w:val="24"/>
        </w:rPr>
        <w:t>7、申报课题不得与其它各类课题重复，硕士、博士论文研究课题不得作为年度校级课题重复申报。</w:t>
      </w:r>
    </w:p>
    <w:p>
      <w:pPr>
        <w:spacing w:line="360" w:lineRule="auto"/>
        <w:ind w:firstLine="480" w:firstLineChars="200"/>
        <w:rPr>
          <w:rFonts w:ascii="宋体" w:hAnsi="宋体"/>
          <w:sz w:val="24"/>
          <w:szCs w:val="24"/>
        </w:rPr>
      </w:pPr>
      <w:r>
        <w:rPr>
          <w:rFonts w:hint="eastAsia" w:ascii="宋体" w:hAnsi="宋体"/>
          <w:sz w:val="24"/>
          <w:szCs w:val="24"/>
        </w:rPr>
        <w:t>8、项目研究方向参“2018年度巴文化研究院、秦巴文化产业研究院专项课题指南”。</w:t>
      </w:r>
    </w:p>
    <w:p>
      <w:pPr>
        <w:spacing w:line="360" w:lineRule="auto"/>
        <w:rPr>
          <w:rFonts w:ascii="宋体" w:hAnsi="宋体"/>
          <w:b/>
          <w:sz w:val="24"/>
          <w:szCs w:val="24"/>
        </w:rPr>
      </w:pPr>
      <w:r>
        <w:rPr>
          <w:rFonts w:hint="eastAsia" w:ascii="宋体" w:hAnsi="宋体"/>
          <w:b/>
          <w:sz w:val="24"/>
          <w:szCs w:val="24"/>
        </w:rPr>
        <w:t>四、项目管理</w:t>
      </w:r>
    </w:p>
    <w:p>
      <w:pPr>
        <w:spacing w:line="360" w:lineRule="auto"/>
        <w:ind w:firstLine="480" w:firstLineChars="200"/>
        <w:rPr>
          <w:rFonts w:ascii="宋体" w:hAnsi="宋体"/>
          <w:sz w:val="24"/>
          <w:szCs w:val="24"/>
        </w:rPr>
      </w:pPr>
      <w:r>
        <w:rPr>
          <w:rFonts w:hint="eastAsia" w:ascii="宋体" w:hAnsi="宋体"/>
          <w:sz w:val="24"/>
          <w:szCs w:val="24"/>
        </w:rPr>
        <w:t>1、课题申报、结项及经费的使用须严格按照四川文理学院《科研平台专项研究项目管理办法》（川文理[2017]62号）规定管理和执行。攻关项目除参照学校科研管理办法及执行之外，须另行签订项目合同。</w:t>
      </w:r>
    </w:p>
    <w:p>
      <w:pPr>
        <w:spacing w:line="360" w:lineRule="auto"/>
        <w:ind w:firstLine="480"/>
        <w:rPr>
          <w:rFonts w:ascii="宋体" w:hAnsi="宋体" w:cs="宋体"/>
          <w:color w:val="000000"/>
          <w:sz w:val="24"/>
          <w:szCs w:val="24"/>
        </w:rPr>
      </w:pPr>
      <w:r>
        <w:rPr>
          <w:rFonts w:hint="eastAsia" w:ascii="宋体" w:hAnsi="宋体"/>
          <w:sz w:val="24"/>
          <w:szCs w:val="24"/>
        </w:rPr>
        <w:t>2、</w:t>
      </w:r>
      <w:r>
        <w:rPr>
          <w:rFonts w:hint="eastAsia" w:ascii="宋体" w:hAnsi="宋体" w:cs="宋体"/>
          <w:color w:val="000000"/>
          <w:sz w:val="24"/>
          <w:szCs w:val="24"/>
        </w:rPr>
        <w:t>申报课题最终成果形式为论文或研究报告的，在立项后一年内完成（从批准立项之日起算）；最终成果形式为专著的，在立项后两年内完成，最长不得超过三年（从批准立项之日起算）。一经获准立项，请务必严格按照计划时间执行，研究过程中一律不得申请延期。</w:t>
      </w:r>
    </w:p>
    <w:p>
      <w:pPr>
        <w:spacing w:line="360" w:lineRule="auto"/>
        <w:ind w:firstLine="480"/>
        <w:rPr>
          <w:rFonts w:ascii="宋体" w:hAnsi="宋体"/>
          <w:sz w:val="24"/>
          <w:szCs w:val="24"/>
        </w:rPr>
      </w:pPr>
      <w:r>
        <w:rPr>
          <w:rFonts w:hint="eastAsia" w:ascii="宋体" w:hAnsi="宋体"/>
          <w:sz w:val="24"/>
          <w:szCs w:val="24"/>
        </w:rPr>
        <w:t>3、项目结项时被确立为优秀结题或以专著结题并达到出版水平者，由巴文化研究院、秦巴文化产业研究院按立项经费的一定比例给予出版经费资助。资助具体办法由巴文化研究院和秦巴文化产业研究院另行制定。</w:t>
      </w:r>
    </w:p>
    <w:p>
      <w:pPr>
        <w:spacing w:line="360" w:lineRule="auto"/>
        <w:rPr>
          <w:rFonts w:ascii="宋体" w:hAnsi="宋体"/>
          <w:b/>
          <w:sz w:val="24"/>
          <w:szCs w:val="24"/>
        </w:rPr>
      </w:pPr>
      <w:r>
        <w:rPr>
          <w:rFonts w:hint="eastAsia" w:ascii="宋体" w:hAnsi="宋体"/>
          <w:b/>
          <w:sz w:val="24"/>
          <w:szCs w:val="24"/>
        </w:rPr>
        <w:t>五、申报材料</w:t>
      </w:r>
    </w:p>
    <w:p>
      <w:pPr>
        <w:spacing w:line="360" w:lineRule="auto"/>
        <w:ind w:firstLine="480" w:firstLineChars="200"/>
        <w:rPr>
          <w:rFonts w:ascii="宋体" w:hAnsi="宋体"/>
          <w:sz w:val="24"/>
          <w:szCs w:val="24"/>
        </w:rPr>
      </w:pPr>
      <w:r>
        <w:rPr>
          <w:rFonts w:hint="eastAsia" w:ascii="宋体" w:hAnsi="宋体"/>
          <w:sz w:val="24"/>
          <w:szCs w:val="24"/>
        </w:rPr>
        <w:t>申报书提交以二级学院为单位，由学院科研秘书汇总后，统一将本学院纸质版申报书材料（申报书4份、活页7份，参与者需亲笔签名，见附件一、附件二）、简表（1份，见附件四）、汇总表（1份，见附件五）及电子文档交至巴文化研究院、秦巴文化产业研究院办公室（图书馆B509）。电子文档命名请按如下格式：姓名+部门名称+项目名称。</w:t>
      </w:r>
    </w:p>
    <w:p>
      <w:pPr>
        <w:spacing w:line="360" w:lineRule="auto"/>
        <w:rPr>
          <w:rFonts w:ascii="宋体" w:hAnsi="宋体"/>
          <w:b/>
          <w:sz w:val="24"/>
          <w:szCs w:val="24"/>
        </w:rPr>
      </w:pPr>
      <w:r>
        <w:rPr>
          <w:rFonts w:hint="eastAsia" w:ascii="宋体" w:hAnsi="宋体"/>
          <w:b/>
          <w:sz w:val="24"/>
          <w:szCs w:val="24"/>
        </w:rPr>
        <w:t>六、申报时间</w:t>
      </w:r>
    </w:p>
    <w:p>
      <w:pPr>
        <w:spacing w:line="360" w:lineRule="auto"/>
        <w:ind w:firstLine="360" w:firstLineChars="150"/>
        <w:rPr>
          <w:rFonts w:ascii="宋体" w:hAnsi="宋体"/>
          <w:sz w:val="24"/>
          <w:szCs w:val="24"/>
        </w:rPr>
      </w:pPr>
      <w:r>
        <w:rPr>
          <w:rFonts w:hint="eastAsia" w:ascii="宋体" w:hAnsi="宋体"/>
          <w:sz w:val="24"/>
          <w:szCs w:val="24"/>
        </w:rPr>
        <w:t xml:space="preserve"> 本年度项目申报截止时间：2018年</w:t>
      </w:r>
      <w:r>
        <w:rPr>
          <w:rFonts w:hint="eastAsia" w:ascii="宋体" w:hAnsi="宋体"/>
          <w:color w:val="FF0000"/>
          <w:sz w:val="24"/>
          <w:szCs w:val="24"/>
        </w:rPr>
        <w:t>9月10</w:t>
      </w:r>
      <w:r>
        <w:rPr>
          <w:rFonts w:hint="eastAsia" w:ascii="宋体" w:hAnsi="宋体"/>
          <w:sz w:val="24"/>
          <w:szCs w:val="24"/>
        </w:rPr>
        <w:t>日17:00。</w:t>
      </w:r>
    </w:p>
    <w:p>
      <w:pPr>
        <w:spacing w:line="360" w:lineRule="auto"/>
        <w:rPr>
          <w:rFonts w:ascii="宋体" w:hAnsi="宋体"/>
          <w:b/>
          <w:sz w:val="24"/>
          <w:szCs w:val="24"/>
        </w:rPr>
      </w:pPr>
      <w:r>
        <w:rPr>
          <w:rFonts w:hint="eastAsia" w:ascii="宋体" w:hAnsi="宋体"/>
          <w:b/>
          <w:sz w:val="24"/>
          <w:szCs w:val="24"/>
        </w:rPr>
        <w:t>七、联系方式</w:t>
      </w:r>
    </w:p>
    <w:p>
      <w:pPr>
        <w:spacing w:line="360" w:lineRule="auto"/>
        <w:rPr>
          <w:rFonts w:ascii="宋体" w:hAnsi="宋体"/>
          <w:sz w:val="24"/>
          <w:szCs w:val="24"/>
        </w:rPr>
      </w:pPr>
      <w:r>
        <w:rPr>
          <w:rFonts w:hint="eastAsia" w:ascii="宋体" w:hAnsi="宋体"/>
          <w:sz w:val="24"/>
          <w:szCs w:val="24"/>
        </w:rPr>
        <w:t xml:space="preserve">    联系人：席蓬   安敏         联系电话：0818-2791058</w:t>
      </w:r>
    </w:p>
    <w:p>
      <w:pPr>
        <w:spacing w:line="360" w:lineRule="auto"/>
        <w:ind w:firstLine="480" w:firstLineChars="200"/>
        <w:rPr>
          <w:rFonts w:ascii="宋体" w:hAnsi="宋体"/>
          <w:sz w:val="24"/>
          <w:szCs w:val="24"/>
        </w:rPr>
      </w:pPr>
      <w:r>
        <w:rPr>
          <w:rFonts w:hint="eastAsia" w:ascii="宋体" w:hAnsi="宋体"/>
          <w:sz w:val="24"/>
          <w:szCs w:val="24"/>
        </w:rPr>
        <w:t>地址：校内图书馆五楼B509     办公室邮箱：</w:t>
      </w:r>
      <w:r>
        <w:fldChar w:fldCharType="begin"/>
      </w:r>
      <w:r>
        <w:instrText xml:space="preserve"> HYPERLINK "mailto:BWHYJY@163.com" </w:instrText>
      </w:r>
      <w:r>
        <w:fldChar w:fldCharType="separate"/>
      </w:r>
      <w:r>
        <w:rPr>
          <w:rStyle w:val="6"/>
          <w:rFonts w:hint="eastAsia" w:ascii="宋体" w:hAnsi="宋体"/>
          <w:sz w:val="24"/>
          <w:szCs w:val="24"/>
        </w:rPr>
        <w:t>BWHYJY@163.com</w:t>
      </w:r>
      <w:r>
        <w:rPr>
          <w:rStyle w:val="6"/>
          <w:rFonts w:hint="eastAsia" w:ascii="宋体" w:hAnsi="宋体"/>
          <w:sz w:val="24"/>
          <w:szCs w:val="24"/>
        </w:rPr>
        <w:fldChar w:fldCharType="end"/>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附件一：2018年度巴文化研究院、秦巴文化产业研究院课题申报书</w:t>
      </w:r>
    </w:p>
    <w:p>
      <w:pPr>
        <w:spacing w:line="360" w:lineRule="auto"/>
        <w:ind w:firstLine="480" w:firstLineChars="200"/>
        <w:rPr>
          <w:rFonts w:ascii="宋体" w:hAnsi="宋体"/>
          <w:sz w:val="24"/>
          <w:szCs w:val="24"/>
        </w:rPr>
      </w:pPr>
      <w:r>
        <w:rPr>
          <w:rFonts w:hint="eastAsia" w:ascii="宋体" w:hAnsi="宋体"/>
          <w:sz w:val="24"/>
          <w:szCs w:val="24"/>
        </w:rPr>
        <w:t>附件二：2018年度巴文化研究院、秦巴文化产业研究院课题申报书《论证活页》</w:t>
      </w:r>
    </w:p>
    <w:p>
      <w:pPr>
        <w:spacing w:line="360" w:lineRule="auto"/>
        <w:ind w:firstLine="480" w:firstLineChars="200"/>
        <w:rPr>
          <w:rFonts w:ascii="宋体" w:hAnsi="宋体"/>
          <w:sz w:val="24"/>
          <w:szCs w:val="24"/>
        </w:rPr>
      </w:pPr>
      <w:r>
        <w:rPr>
          <w:rFonts w:hint="eastAsia" w:ascii="宋体" w:hAnsi="宋体"/>
          <w:sz w:val="24"/>
          <w:szCs w:val="24"/>
        </w:rPr>
        <w:t>附件三：2018年度巴文化研究院、秦巴文化产业研究院课题申报选题指南</w:t>
      </w:r>
    </w:p>
    <w:p>
      <w:pPr>
        <w:spacing w:line="360" w:lineRule="auto"/>
        <w:ind w:firstLine="480" w:firstLineChars="200"/>
        <w:rPr>
          <w:rFonts w:ascii="宋体" w:hAnsi="宋体"/>
          <w:sz w:val="24"/>
          <w:szCs w:val="24"/>
        </w:rPr>
      </w:pPr>
      <w:r>
        <w:rPr>
          <w:rFonts w:hint="eastAsia" w:ascii="宋体" w:hAnsi="宋体"/>
          <w:sz w:val="24"/>
          <w:szCs w:val="24"/>
        </w:rPr>
        <w:t>附件四：2018年度巴文化研究院、秦巴文化产业研究院课题申报简表</w:t>
      </w:r>
    </w:p>
    <w:p>
      <w:pPr>
        <w:spacing w:line="360" w:lineRule="auto"/>
        <w:ind w:firstLine="480" w:firstLineChars="200"/>
        <w:rPr>
          <w:rFonts w:ascii="宋体" w:hAnsi="宋体"/>
          <w:sz w:val="24"/>
          <w:szCs w:val="24"/>
        </w:rPr>
      </w:pPr>
      <w:r>
        <w:rPr>
          <w:rFonts w:hint="eastAsia" w:ascii="宋体" w:hAnsi="宋体"/>
          <w:sz w:val="24"/>
          <w:szCs w:val="24"/>
        </w:rPr>
        <w:t>附件五：2018年度巴文化研究院、秦巴文化产业研究院课题申报汇总表</w:t>
      </w:r>
    </w:p>
    <w:p>
      <w:pPr>
        <w:spacing w:line="360" w:lineRule="auto"/>
        <w:ind w:firstLine="480" w:firstLineChars="200"/>
        <w:rPr>
          <w:rFonts w:ascii="宋体" w:hAnsi="宋体"/>
          <w:sz w:val="24"/>
          <w:szCs w:val="24"/>
        </w:rPr>
      </w:pPr>
      <w:r>
        <w:rPr>
          <w:rFonts w:hint="eastAsia" w:ascii="宋体" w:hAnsi="宋体"/>
          <w:sz w:val="24"/>
          <w:szCs w:val="24"/>
        </w:rPr>
        <w:t>附件六：巴文化研究院、秦巴文化产业研究院年度课题学科数据代码</w:t>
      </w:r>
    </w:p>
    <w:p>
      <w:pPr>
        <w:spacing w:line="360" w:lineRule="auto"/>
        <w:ind w:firstLine="480" w:firstLineChars="200"/>
        <w:rPr>
          <w:rFonts w:ascii="宋体" w:hAnsi="宋体"/>
          <w:sz w:val="24"/>
          <w:szCs w:val="24"/>
        </w:rPr>
      </w:pPr>
      <w:r>
        <w:rPr>
          <w:rFonts w:hint="eastAsia" w:ascii="宋体" w:hAnsi="宋体"/>
          <w:sz w:val="24"/>
          <w:szCs w:val="24"/>
        </w:rPr>
        <w:t>附件七：学校关于科研平台专项研究项目管理办法</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320" w:firstLineChars="1800"/>
        <w:rPr>
          <w:rFonts w:hint="eastAsia" w:ascii="宋体" w:hAnsi="宋体"/>
          <w:sz w:val="24"/>
          <w:szCs w:val="24"/>
          <w:lang w:val="en-US" w:eastAsia="zh-CN"/>
        </w:rPr>
      </w:pPr>
      <w:r>
        <w:rPr>
          <w:rFonts w:hint="eastAsia" w:ascii="宋体" w:hAnsi="宋体"/>
          <w:sz w:val="24"/>
          <w:szCs w:val="24"/>
        </w:rPr>
        <w:t xml:space="preserve">科   技   处       </w:t>
      </w:r>
      <w:r>
        <w:rPr>
          <w:rFonts w:hint="eastAsia" w:ascii="宋体" w:hAnsi="宋体"/>
          <w:sz w:val="24"/>
          <w:szCs w:val="24"/>
          <w:lang w:val="en-US" w:eastAsia="zh-CN"/>
        </w:rPr>
        <w:t xml:space="preserve">                           </w:t>
      </w:r>
    </w:p>
    <w:p>
      <w:pPr>
        <w:spacing w:line="360" w:lineRule="auto"/>
        <w:ind w:firstLine="3360" w:firstLineChars="1400"/>
        <w:rPr>
          <w:rFonts w:ascii="宋体" w:hAnsi="宋体"/>
          <w:sz w:val="24"/>
          <w:szCs w:val="24"/>
        </w:rPr>
      </w:pPr>
      <w:r>
        <w:rPr>
          <w:rFonts w:hint="eastAsia" w:ascii="宋体" w:hAnsi="宋体"/>
          <w:sz w:val="24"/>
          <w:szCs w:val="24"/>
        </w:rPr>
        <w:t>巴文化研究院</w:t>
      </w:r>
      <w:r>
        <w:rPr>
          <w:rFonts w:hint="eastAsia" w:ascii="宋体" w:hAnsi="宋体"/>
          <w:sz w:val="24"/>
          <w:szCs w:val="24"/>
          <w:lang w:val="en-US" w:eastAsia="zh-CN"/>
        </w:rPr>
        <w:t xml:space="preserve">  </w:t>
      </w:r>
      <w:r>
        <w:rPr>
          <w:rFonts w:hint="eastAsia" w:ascii="宋体" w:hAnsi="宋体"/>
          <w:sz w:val="24"/>
          <w:szCs w:val="24"/>
        </w:rPr>
        <w:t>秦巴文化产业研究院</w:t>
      </w:r>
    </w:p>
    <w:p>
      <w:pPr>
        <w:spacing w:line="360" w:lineRule="auto"/>
        <w:ind w:firstLine="480" w:firstLineChars="200"/>
        <w:rPr>
          <w:rFonts w:ascii="宋体" w:hAnsi="宋体"/>
        </w:rPr>
      </w:pPr>
      <w:r>
        <w:rPr>
          <w:rFonts w:hint="eastAsia" w:ascii="宋体" w:hAnsi="宋体"/>
          <w:sz w:val="24"/>
          <w:szCs w:val="24"/>
        </w:rPr>
        <w:t xml:space="preserve">                              2018年3月28日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42409"/>
    <w:rsid w:val="0000285F"/>
    <w:rsid w:val="0001653D"/>
    <w:rsid w:val="00022EA3"/>
    <w:rsid w:val="00024E36"/>
    <w:rsid w:val="0004037B"/>
    <w:rsid w:val="00054706"/>
    <w:rsid w:val="000D3BBF"/>
    <w:rsid w:val="00125447"/>
    <w:rsid w:val="001361BA"/>
    <w:rsid w:val="001404E7"/>
    <w:rsid w:val="00142448"/>
    <w:rsid w:val="00146951"/>
    <w:rsid w:val="001A3CB5"/>
    <w:rsid w:val="001C4BC2"/>
    <w:rsid w:val="00242409"/>
    <w:rsid w:val="00281D9C"/>
    <w:rsid w:val="00295AD9"/>
    <w:rsid w:val="002A0933"/>
    <w:rsid w:val="002D3B4D"/>
    <w:rsid w:val="003522D6"/>
    <w:rsid w:val="0039236C"/>
    <w:rsid w:val="00397807"/>
    <w:rsid w:val="003C343E"/>
    <w:rsid w:val="003E7C17"/>
    <w:rsid w:val="00424F14"/>
    <w:rsid w:val="00453E5E"/>
    <w:rsid w:val="004621DE"/>
    <w:rsid w:val="00487CD9"/>
    <w:rsid w:val="004B6BD2"/>
    <w:rsid w:val="004C08CA"/>
    <w:rsid w:val="004D1CB1"/>
    <w:rsid w:val="00533181"/>
    <w:rsid w:val="005340FA"/>
    <w:rsid w:val="00541638"/>
    <w:rsid w:val="00595E1F"/>
    <w:rsid w:val="005A2E8D"/>
    <w:rsid w:val="005A41BB"/>
    <w:rsid w:val="005D2F83"/>
    <w:rsid w:val="005D422F"/>
    <w:rsid w:val="005E698E"/>
    <w:rsid w:val="006311CC"/>
    <w:rsid w:val="00652D28"/>
    <w:rsid w:val="00660857"/>
    <w:rsid w:val="006760C7"/>
    <w:rsid w:val="00681CB4"/>
    <w:rsid w:val="00682304"/>
    <w:rsid w:val="006C6DAC"/>
    <w:rsid w:val="006D01B0"/>
    <w:rsid w:val="006F1C49"/>
    <w:rsid w:val="006F3C35"/>
    <w:rsid w:val="00712FE0"/>
    <w:rsid w:val="007375E9"/>
    <w:rsid w:val="00751BF7"/>
    <w:rsid w:val="00775505"/>
    <w:rsid w:val="007A4AB7"/>
    <w:rsid w:val="007B672B"/>
    <w:rsid w:val="007D2A70"/>
    <w:rsid w:val="007E1335"/>
    <w:rsid w:val="007F0C7C"/>
    <w:rsid w:val="008536B0"/>
    <w:rsid w:val="008713DD"/>
    <w:rsid w:val="008C4F62"/>
    <w:rsid w:val="008E6B77"/>
    <w:rsid w:val="008F0C24"/>
    <w:rsid w:val="00952A8A"/>
    <w:rsid w:val="00961401"/>
    <w:rsid w:val="00971FA4"/>
    <w:rsid w:val="00991731"/>
    <w:rsid w:val="009C5F19"/>
    <w:rsid w:val="009E04B7"/>
    <w:rsid w:val="009F7E10"/>
    <w:rsid w:val="00A058A6"/>
    <w:rsid w:val="00A14C6A"/>
    <w:rsid w:val="00A30D6C"/>
    <w:rsid w:val="00A6094A"/>
    <w:rsid w:val="00A84869"/>
    <w:rsid w:val="00AA553A"/>
    <w:rsid w:val="00AC30D9"/>
    <w:rsid w:val="00B24A35"/>
    <w:rsid w:val="00B9301A"/>
    <w:rsid w:val="00B95E71"/>
    <w:rsid w:val="00BC0A5C"/>
    <w:rsid w:val="00BD2FE7"/>
    <w:rsid w:val="00C14399"/>
    <w:rsid w:val="00C15C57"/>
    <w:rsid w:val="00C40DFA"/>
    <w:rsid w:val="00C441C1"/>
    <w:rsid w:val="00CA2480"/>
    <w:rsid w:val="00CA2C17"/>
    <w:rsid w:val="00CD525D"/>
    <w:rsid w:val="00D2218D"/>
    <w:rsid w:val="00DB5B80"/>
    <w:rsid w:val="00DC29C6"/>
    <w:rsid w:val="00DE64D1"/>
    <w:rsid w:val="00E20FF5"/>
    <w:rsid w:val="00E57030"/>
    <w:rsid w:val="00E740E5"/>
    <w:rsid w:val="00E805D7"/>
    <w:rsid w:val="00EE4930"/>
    <w:rsid w:val="00EF0C45"/>
    <w:rsid w:val="00F44336"/>
    <w:rsid w:val="00F543A5"/>
    <w:rsid w:val="00F677E8"/>
    <w:rsid w:val="00FC3F1D"/>
    <w:rsid w:val="02280432"/>
    <w:rsid w:val="12E35DD6"/>
    <w:rsid w:val="16733DE7"/>
    <w:rsid w:val="1C210641"/>
    <w:rsid w:val="1D9D331F"/>
    <w:rsid w:val="20A17B30"/>
    <w:rsid w:val="269D0C9B"/>
    <w:rsid w:val="29236895"/>
    <w:rsid w:val="2CE16CBC"/>
    <w:rsid w:val="2FBF6FA5"/>
    <w:rsid w:val="379C5FB8"/>
    <w:rsid w:val="3A247C6F"/>
    <w:rsid w:val="3EB70E35"/>
    <w:rsid w:val="3FAF0F8B"/>
    <w:rsid w:val="4192255F"/>
    <w:rsid w:val="44345833"/>
    <w:rsid w:val="461B7902"/>
    <w:rsid w:val="4F7E054A"/>
    <w:rsid w:val="59B56AB6"/>
    <w:rsid w:val="5A1B29DE"/>
    <w:rsid w:val="5B685A4B"/>
    <w:rsid w:val="5FC34961"/>
    <w:rsid w:val="64664A6F"/>
    <w:rsid w:val="6E153EC8"/>
    <w:rsid w:val="6F7D7E04"/>
    <w:rsid w:val="70EA725D"/>
    <w:rsid w:val="718B016D"/>
    <w:rsid w:val="743D3C4D"/>
    <w:rsid w:val="74823A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6">
    <w:name w:val="Hyperlink"/>
    <w:basedOn w:val="5"/>
    <w:unhideWhenUsed/>
    <w:qFormat/>
    <w:uiPriority w:val="0"/>
    <w:rPr>
      <w:color w:val="0000FF"/>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281</Words>
  <Characters>1603</Characters>
  <Lines>13</Lines>
  <Paragraphs>3</Paragraphs>
  <ScaleCrop>false</ScaleCrop>
  <LinksUpToDate>false</LinksUpToDate>
  <CharactersWithSpaces>1881</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2017-03-13T01:48:00Z</dcterms:created>
  <dc:creator>Administrator</dc:creator>
  <cp:lastModifiedBy>三涂川</cp:lastModifiedBy>
  <cp:lastPrinted>2017-03-22T08:59:00Z</cp:lastPrinted>
  <dcterms:modified xsi:type="dcterms:W3CDTF">2018-04-11T08:59:56Z</dcterms:modified>
  <dc:title>2015年度四川文理学院巴文化研究院科研项目申报通知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