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  <w:r>
        <w:rPr>
          <w:rFonts w:hint="eastAsia" w:ascii="黑体" w:hAnsi="黑体" w:eastAsia="黑体"/>
          <w:sz w:val="36"/>
          <w:szCs w:val="36"/>
        </w:rPr>
        <w:t>川东非物质文化遗产保护与发展研究中心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2022年度拟立项项目一览表</w:t>
      </w:r>
    </w:p>
    <w:p>
      <w:pPr>
        <w:jc w:val="center"/>
        <w:rPr>
          <w:rFonts w:hint="eastAsia" w:ascii="黑体" w:hAnsi="黑体" w:eastAsia="黑体"/>
          <w:sz w:val="36"/>
          <w:szCs w:val="36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2155"/>
        <w:gridCol w:w="1227"/>
        <w:gridCol w:w="4472"/>
        <w:gridCol w:w="1419"/>
        <w:gridCol w:w="3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单 位</w:t>
            </w:r>
          </w:p>
        </w:tc>
        <w:tc>
          <w:tcPr>
            <w:tcW w:w="12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 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类 型</w:t>
            </w:r>
          </w:p>
        </w:tc>
        <w:tc>
          <w:tcPr>
            <w:tcW w:w="447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负责人</w:t>
            </w:r>
          </w:p>
        </w:tc>
        <w:tc>
          <w:tcPr>
            <w:tcW w:w="390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项目组成员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四川大学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重点项目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川东非物质文化遗产博物馆的优秀案例研究</w:t>
            </w:r>
          </w:p>
        </w:tc>
        <w:tc>
          <w:tcPr>
            <w:tcW w:w="1419" w:type="dxa"/>
            <w:vAlign w:val="center"/>
          </w:tcPr>
          <w:p>
            <w:pPr>
              <w:bidi w:val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lang w:val="en-US" w:eastAsia="zh-CN" w:bidi="ar-SA"/>
              </w:rPr>
              <w:t>李佳蔓</w:t>
            </w:r>
          </w:p>
        </w:tc>
        <w:tc>
          <w:tcPr>
            <w:tcW w:w="3900" w:type="dxa"/>
            <w:vAlign w:val="center"/>
          </w:tcPr>
          <w:p>
            <w:pPr>
              <w:bidi w:val="0"/>
              <w:jc w:val="left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严可健、张逸云、罗佳雨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四川文化艺术学院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重点项目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“文化线路”视域下川东薅草锣鼓与陇南薅草锣鼓口述史的比较研究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文飞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邓彦睿、罗金军、许智宏、白雪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川东区域非物质文化遗产甘棠火龙的社会人类学阐释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石姣娜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胡杨、张岩松、马思远、李慕怡、祝利平、闫青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资源整合视阈下川东民间武术的活态传承与协同发展机制研究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张岩松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陈振勇、沈娟、朱丽霞、袁智勇、石姣娜、曾子芮、马思远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非遗视野下巴山民歌的唱腔及艺术表现嬗变研究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张浩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川东土家族薅草锣鼓非遗符号的内涵与传承研究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李辉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达州市体育非物质文化遗产助推乡村振兴的路径研究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马思远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张岩松、周恩明、李慕怡、石姣娜、郎佳凤、廖小龙、李文君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川东竹琴影像志发展现状及创作范式探究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秦二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王文东、安前进、黎欢、邱双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从传承到传播：川东体育非物质文化遗产旅游形象塑造与推广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邓闿林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樊永强、郎佳凤、洪旭辉、胡帅、王圣、何月冬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城镇化进程中传统村落景观同质化风险及对策研究——以达州市罗家坝遗址传统群落的文化记忆场域重塑为例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陈科宇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彭琳、符靖、郭岩、石亮亮 、尹义桐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文化自信背景下达州市“法门武术”非遗数字影像化保护与传承研究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陈海平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吴波、万千一、郝富成、邵明、张靖、黄克涛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国家非遗“安仁板凳龙”的现代传播策略研究与实践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张桢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吴海霞、史明娜、马菱苓、周秋银、罗敏、张靖、刘伟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开江民歌薅秧歌搜集、整理与研究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唐贤美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潘广宇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国家级非物质文化遗产——安仁板凳龙传承人口述史影像纪录研究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安前进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兰景婷、兰华、张桢、刘伟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“非遗”视域下土家余门拳活态传承与文化构建研究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祝利平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洪旭辉、徐世刚、席蓬、罗华磊、孙亮亮、黄秋雨、赵伟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湖州师范学院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历史传承与文化共享：川东非物质文化遗产的保护传承案例研究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朱强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刘丽、宋亮、武亮、沈琪霞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70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川东非物质文化遗产传承群体培养路径研究——以马渡山歌为例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胡郑丽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闫伟、姜约、刘长宇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西华大学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川东非遗文化与中华优秀传统文化的可视化传承与创新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郝淼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高洁、冯兆、赵凌之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达川泥人道舞蹈研究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马雷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袁磊、安普义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辽宁百信度人力资源服务有限公司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非物质文化遗产视阈下薅草锣鼓的保护与传承——川、渝等地的跨界研究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关杰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48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四川文化艺术学院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一般项目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川东非物质文化遗产婚嫁歌的传承与保护研究——以广安哭嫁歌为例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马骁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李艺、孙莉、黄钰琀、刘柳、林美涵、孙镱鸣、许文婷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4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 xml:space="preserve"> 记忆达州——川东传统手工技艺类非遗的影像书写与传播研究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刘清花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何斌、丁伟、安前进、周丽、陈梦圆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23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川东非遗文化创意产品的开发与设计研究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许丽丽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彭琳、吴涛、金小风、胡川、李若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24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非遗舞蹈“安仁板凳龙”的影像志研究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陈子瑶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陈国志、赵新琳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25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达州职业技术学院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川东非物质文化遗产系统—旅游业非协调耦合时空演变及路径优化研究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陈也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董铃、苟倩、易正容、潘园园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26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四川文化艺术学院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非物质文化遗产视野下巴山背二歌的传承与保护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黄钰琀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邓彦睿、孙莉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马骁、李珊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孙涛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2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27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达州市巴文化研究院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三汇彩亭会保护利用研究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袁磊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王义汇、马雷、钮珊珊、陈杨猛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28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四川文化艺术学院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达州数字化非遗保护的路径与策略研究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陈翔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关键、仲昭铭、杨晓蓉、马文艺、鲁炜中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29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川东非物质文化保护与传承研究——以宣汉民歌为例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魏见耘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姜约、赵栅凌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30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四川文化艺术学院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重庆接龙吹打乐的传承与发展路径研究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文扬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邓彦睿、郭小琴、罗崇阳、王欢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31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四川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文理学院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川东非物质文化遗产融入高校教育的传承与创新研究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宋涛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肖丽利、胡郑丽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9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32</w:t>
            </w:r>
          </w:p>
        </w:tc>
        <w:tc>
          <w:tcPr>
            <w:tcW w:w="215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达州中医药职业学院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自筹项目</w:t>
            </w:r>
          </w:p>
        </w:tc>
        <w:tc>
          <w:tcPr>
            <w:tcW w:w="4472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中医药文化在传统节日中的传承——以端午节为例</w:t>
            </w:r>
          </w:p>
        </w:tc>
        <w:tc>
          <w:tcPr>
            <w:tcW w:w="14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杨海燕</w:t>
            </w:r>
          </w:p>
        </w:tc>
        <w:tc>
          <w:tcPr>
            <w:tcW w:w="39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石亮亮、马雷、李晓龙、向采芹、张银素</w:t>
            </w:r>
          </w:p>
        </w:tc>
      </w:tr>
    </w:tbl>
    <w:p>
      <w:pPr>
        <w:rPr>
          <w:rFonts w:hint="eastAsia"/>
          <w:sz w:val="30"/>
          <w:szCs w:val="30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NmNGI3NzVmN2JjZjdiMjY3MDQ3ZTFlZGJjOTk1NjYifQ=="/>
  </w:docVars>
  <w:rsids>
    <w:rsidRoot w:val="00B27946"/>
    <w:rsid w:val="000621E9"/>
    <w:rsid w:val="001D313D"/>
    <w:rsid w:val="00283497"/>
    <w:rsid w:val="00623075"/>
    <w:rsid w:val="006852B4"/>
    <w:rsid w:val="00784AB0"/>
    <w:rsid w:val="009A713A"/>
    <w:rsid w:val="00AB0D27"/>
    <w:rsid w:val="00B27946"/>
    <w:rsid w:val="00BA7F74"/>
    <w:rsid w:val="00C675C8"/>
    <w:rsid w:val="00D919A1"/>
    <w:rsid w:val="00E0623F"/>
    <w:rsid w:val="00E76E10"/>
    <w:rsid w:val="00EF52F4"/>
    <w:rsid w:val="08EF3E3A"/>
    <w:rsid w:val="097B1319"/>
    <w:rsid w:val="0B9E672D"/>
    <w:rsid w:val="0DBF09BF"/>
    <w:rsid w:val="0E6513B7"/>
    <w:rsid w:val="158C736D"/>
    <w:rsid w:val="1CF846C9"/>
    <w:rsid w:val="2E17156E"/>
    <w:rsid w:val="37B565B2"/>
    <w:rsid w:val="37F05F5D"/>
    <w:rsid w:val="47685334"/>
    <w:rsid w:val="4B2E2169"/>
    <w:rsid w:val="4BE03804"/>
    <w:rsid w:val="4ECE7922"/>
    <w:rsid w:val="56D24578"/>
    <w:rsid w:val="59277445"/>
    <w:rsid w:val="5B7243B0"/>
    <w:rsid w:val="602826D5"/>
    <w:rsid w:val="65B857C8"/>
    <w:rsid w:val="696D0549"/>
    <w:rsid w:val="6E0210EA"/>
    <w:rsid w:val="6F676652"/>
    <w:rsid w:val="6FD9651F"/>
    <w:rsid w:val="70473489"/>
    <w:rsid w:val="7A1B7F71"/>
    <w:rsid w:val="7D5120C8"/>
    <w:rsid w:val="7D9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1776</Words>
  <Characters>2292</Characters>
  <Lines>2</Lines>
  <Paragraphs>1</Paragraphs>
  <TotalTime>15</TotalTime>
  <ScaleCrop>false</ScaleCrop>
  <LinksUpToDate>false</LinksUpToDate>
  <CharactersWithSpaces>2298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2022-06-26T02:12:00Z</dcterms:created>
  <dc:creator>熊明川</dc:creator>
  <cp:lastModifiedBy>熊猫</cp:lastModifiedBy>
  <dcterms:modified xsi:type="dcterms:W3CDTF">2022-12-09T07:34:51Z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B0C0A5165BB24F6E94EB928CAF51B5B7</vt:lpwstr>
  </property>
</Properties>
</file>